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Knowledge Base Article Templates</w:t>
      </w:r>
    </w:p>
    <w:p>
      <w:pPr>
        <w:pStyle w:val="Subtitle"/>
      </w:pPr>
      <w:r>
        <w:t xml:space="preserve">Four formats: how-to, troubleshooting, FAQ and reference. Copy the one that matches the reader's question.</w:t>
      </w:r>
    </w:p>
    <w:p>
      <w:pPr>
        <w:pStyle w:val="Guidance"/>
      </w:pPr>
      <w:r>
        <w:t xml:space="preserve">Text in </w:t>
      </w:r>
      <w:r>
        <w:rPr>
          <w:color w:val="6E6A86"/>
        </w:rPr>
        <w:t xml:space="preserve">[square brackets]</w:t>
      </w:r>
      <w:r>
        <w:t xml:space="preserve"> is a placeholder, and the gray lines under each heading explain the section. Delete both before you publish. Write one article per task, problem or question.</w:t>
      </w:r>
    </w:p>
    <w:p>
      <w:pPr>
        <w:pStyle w:val="Heading1"/>
      </w:pPr>
      <w:r>
        <w:t xml:space="preserve">1. Article details</w:t>
      </w:r>
    </w:p>
    <w:p>
      <w:pPr>
        <w:pStyle w:val="Guidance"/>
      </w:pPr>
      <w:r>
        <w:t xml:space="preserve">Fill these in for every article, whatever its type. Most help desks have fields for them; if yours does not, keep them in a note readers cannot see. The owner and the review date are what keep an article from going stale.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714"/>
        <w:gridCol w:w="3326"/>
        <w:gridCol w:w="1714"/>
        <w:gridCol w:w="3326"/>
      </w:tblGrid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Article ID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[e.g. KB-ACC-014]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Type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[How-to / Troubleshooting / FAQ / Reference]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Product area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[Help center category]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Applies to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[Plans, roles, platforms]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[Role, then name]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Status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[Draft / Published / Archived]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Last reviewed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Next review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</w:tr>
    </w:tbl>
    <w:p>
      <w:pPr/>
    </w:p>
    <w:p>
      <w:pPr>
        <w:pStyle w:val="Heading1"/>
      </w:pPr>
      <w:r>
        <w:t xml:space="preserve">2. How-to article</w:t>
      </w:r>
    </w:p>
    <w:p>
      <w:pPr>
        <w:pStyle w:val="Guidance"/>
      </w:pPr>
      <w:r>
        <w:t xml:space="preserve">Use for a task the reader wants to finish, one task per article. Title it with a verb, the way people search: Invite a teammate, not Team invitations. One action per step, with buttons and fields named exactly as they appear on screen, and what the reader should see after each step.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Title:</w:t>
      </w:r>
      <w:r>
        <w:t xml:space="preserve"> </w:t>
      </w:r>
      <w:r>
        <w:rPr>
          <w:color w:val="6E6A86"/>
        </w:rPr>
        <w:t xml:space="preserve">[Verb + object, for example: Export your invoices as a CSV file]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Summary:</w:t>
      </w:r>
      <w:r>
        <w:t xml:space="preserve"> </w:t>
      </w:r>
      <w:r>
        <w:rPr>
          <w:color w:val="6E6A86"/>
        </w:rPr>
        <w:t xml:space="preserve">[One or two sentences: what the reader will do and what they get]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Before you start:</w:t>
      </w:r>
      <w:r>
        <w:t xml:space="preserve"> </w:t>
      </w:r>
      <w:r>
        <w:rPr>
          <w:color w:val="6E6A86"/>
        </w:rPr>
        <w:t xml:space="preserve">[The role or permission, the plan, and anything to have ready]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5242"/>
        <w:gridCol w:w="4032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52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You should see</w:t>
            </w: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</w:tbl>
    <w:p>
      <w:pPr>
        <w:pStyle w:val="ListBullet"/>
        <w:numPr>
          <w:ilvl w:val="0"/>
          <w:numId w:val="1"/>
        </w:numPr>
      </w:pPr>
      <w:r>
        <w:rPr>
          <w:b/>
        </w:rPr>
        <w:t xml:space="preserve">Result:</w:t>
      </w:r>
      <w:r>
        <w:t xml:space="preserve"> </w:t>
      </w:r>
      <w:r>
        <w:rPr>
          <w:color w:val="6E6A86"/>
        </w:rPr>
        <w:t xml:space="preserve">[What the reader has now, and what to do next]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If it did not work:</w:t>
      </w:r>
      <w:r>
        <w:t xml:space="preserve"> </w:t>
      </w:r>
      <w:r>
        <w:rPr>
          <w:color w:val="6E6A86"/>
        </w:rPr>
        <w:t xml:space="preserve">[Two or three common problems, each with its fix, or a link to the troubleshooting article]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Related articles:</w:t>
      </w:r>
      <w:r>
        <w:t xml:space="preserve"> </w:t>
      </w:r>
      <w:r>
        <w:rPr>
          <w:color w:val="6E6A86"/>
        </w:rPr>
        <w:t xml:space="preserve">[Two or three links]</w:t>
      </w:r>
    </w:p>
    <w:p>
      <w:pPr>
        <w:pStyle w:val="Heading1"/>
      </w:pPr>
      <w:r>
        <w:t xml:space="preserve">3. Troubleshooting article</w:t>
      </w:r>
    </w:p>
    <w:p>
      <w:pPr>
        <w:pStyle w:val="Guidance"/>
      </w:pPr>
      <w:r>
        <w:t xml:space="preserve">Use when something is going wrong. Start from what the reader sees, an error message or a symptom, not from the cause. Order the fixes from quickest and safest to slowest, and say when to stop and contact support.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Title:</w:t>
      </w:r>
      <w:r>
        <w:t xml:space="preserve"> </w:t>
      </w:r>
      <w:r>
        <w:rPr>
          <w:color w:val="6E6A86"/>
        </w:rPr>
        <w:t xml:space="preserve">[The symptom or the exact error text, for example: “Payment declined” when you upgrade]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Applies to:</w:t>
      </w:r>
      <w:r>
        <w:t xml:space="preserve"> </w:t>
      </w:r>
      <w:r>
        <w:rPr>
          <w:color w:val="6E6A86"/>
        </w:rPr>
        <w:t xml:space="preserve">[Product area, plan, browser or device, version]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Symptom:</w:t>
      </w:r>
      <w:r>
        <w:t xml:space="preserve"> </w:t>
      </w:r>
      <w:r>
        <w:rPr>
          <w:color w:val="6E6A86"/>
        </w:rPr>
        <w:t xml:space="preserve">[What the reader sees, in their words. Quote error messages exactly.]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Cause:</w:t>
      </w:r>
      <w:r>
        <w:t xml:space="preserve"> </w:t>
      </w:r>
      <w:r>
        <w:rPr>
          <w:color w:val="6E6A86"/>
        </w:rPr>
        <w:t xml:space="preserve">[Why it happens, in one or two sentences, if you know]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3024"/>
        <w:gridCol w:w="4435"/>
        <w:gridCol w:w="2621"/>
      </w:tblGrid>
      <w:tr>
        <w:trPr>
          <w:tblHeader/>
        </w:trPr>
        <w:tc>
          <w:tcPr>
            <w:tcW w:w="302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Try this</w:t>
            </w:r>
          </w:p>
        </w:tc>
        <w:tc>
          <w:tcPr>
            <w:tcW w:w="4435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How</w:t>
            </w:r>
          </w:p>
        </w:tc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Fixed if</w:t>
            </w:r>
          </w:p>
        </w:tc>
      </w:tr>
      <w:tr>
        <w:trPr>
          <w:trHeight w:val="560" w:hRule="atLeast"/>
        </w:trPr>
        <w:tc>
          <w:tcPr>
            <w:tcW w:w="3024" w:type="dxa"/>
          </w:tcPr>
          <w:p>
            <w:pPr>
              <w:pStyle w:val="TableText"/>
            </w:pP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3024" w:type="dxa"/>
          </w:tcPr>
          <w:p>
            <w:pPr>
              <w:pStyle w:val="TableText"/>
            </w:pP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3024" w:type="dxa"/>
          </w:tcPr>
          <w:p>
            <w:pPr>
              <w:pStyle w:val="TableText"/>
            </w:pPr>
          </w:p>
        </w:tc>
        <w:tc>
          <w:tcPr>
            <w:tcW w:w="4435" w:type="dxa"/>
          </w:tcPr>
          <w:p>
            <w:pPr>
              <w:pStyle w:val="TableText"/>
            </w:pPr>
          </w:p>
        </w:tc>
        <w:tc>
          <w:tcPr>
            <w:tcW w:w="2621" w:type="dxa"/>
          </w:tcPr>
          <w:p>
            <w:pPr>
              <w:pStyle w:val="TableText"/>
            </w:pPr>
          </w:p>
        </w:tc>
      </w:tr>
    </w:tbl>
    <w:p>
      <w:pPr>
        <w:pStyle w:val="ListBullet"/>
        <w:numPr>
          <w:ilvl w:val="0"/>
          <w:numId w:val="1"/>
        </w:numPr>
      </w:pPr>
      <w:r>
        <w:rPr>
          <w:b/>
        </w:rPr>
        <w:t xml:space="preserve">Still not fixed?</w:t>
      </w:r>
      <w:r>
        <w:t xml:space="preserve"> </w:t>
      </w:r>
      <w:r>
        <w:rPr>
          <w:color w:val="6E6A86"/>
        </w:rPr>
        <w:t xml:space="preserve">[Who to contact, and what to send: a screenshot, the time it happened, the account email]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Related articles:</w:t>
      </w:r>
      <w:r>
        <w:t xml:space="preserve"> </w:t>
      </w:r>
      <w:r>
        <w:rPr>
          <w:color w:val="6E6A86"/>
        </w:rPr>
        <w:t xml:space="preserve">[Two or three links]</w:t>
      </w:r>
    </w:p>
    <w:p>
      <w:pPr>
        <w:pStyle w:val="Heading1"/>
      </w:pPr>
      <w:r>
        <w:t xml:space="preserve">4. FAQ article</w:t>
      </w:r>
    </w:p>
    <w:p>
      <w:pPr>
        <w:pStyle w:val="Guidance"/>
      </w:pPr>
      <w:r>
        <w:t xml:space="preserve">Use for one question with a short answer. Put the answer in the first sentence, then the details. If the answer needs numbered steps, write a how-to article and link to it instead.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Question (the title):</w:t>
      </w:r>
      <w:r>
        <w:t xml:space="preserve"> </w:t>
      </w:r>
      <w:r>
        <w:rPr>
          <w:color w:val="6E6A86"/>
        </w:rPr>
        <w:t xml:space="preserve">[The question as customers ask it, for example: Can I change my billing date?]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Short answer:</w:t>
      </w:r>
      <w:r>
        <w:t xml:space="preserve"> </w:t>
      </w:r>
      <w:r>
        <w:rPr>
          <w:color w:val="6E6A86"/>
        </w:rPr>
        <w:t xml:space="preserve">[Yes, no, or the fact, in one or two sentences]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Details:</w:t>
      </w:r>
      <w:r>
        <w:t xml:space="preserve"> </w:t>
      </w:r>
      <w:r>
        <w:rPr>
          <w:color w:val="6E6A86"/>
        </w:rPr>
        <w:t xml:space="preserve">[Conditions, exceptions and an example, in a short paragraph or list]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Next step:</w:t>
      </w:r>
      <w:r>
        <w:t xml:space="preserve"> </w:t>
      </w:r>
      <w:r>
        <w:rPr>
          <w:color w:val="6E6A86"/>
        </w:rPr>
        <w:t xml:space="preserve">[A link to the how-to article that does the task, if there is one]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Related questions:</w:t>
      </w:r>
      <w:r>
        <w:t xml:space="preserve"> </w:t>
      </w:r>
      <w:r>
        <w:rPr>
          <w:color w:val="6E6A86"/>
        </w:rPr>
        <w:t xml:space="preserve">[Two or three links]</w:t>
      </w:r>
    </w:p>
    <w:p>
      <w:pPr>
        <w:pStyle w:val="Heading1"/>
      </w:pPr>
      <w:r>
        <w:t xml:space="preserve">5. Reference article</w:t>
      </w:r>
    </w:p>
    <w:p>
      <w:pPr>
        <w:pStyle w:val="Guidance"/>
      </w:pPr>
      <w:r>
        <w:t xml:space="preserve">Use for facts readers look up rather than read: settings, limits, roles and permissions, fields, shortcuts, terms. Put them in a table and keep tasks in how-to articles.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Title:</w:t>
      </w:r>
      <w:r>
        <w:t xml:space="preserve"> </w:t>
      </w:r>
      <w:r>
        <w:rPr>
          <w:color w:val="6E6A86"/>
        </w:rPr>
        <w:t xml:space="preserve">[A noun phrase, for example: Roles and permissions]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Overview:</w:t>
      </w:r>
      <w:r>
        <w:t xml:space="preserve"> </w:t>
      </w:r>
      <w:r>
        <w:rPr>
          <w:color w:val="6E6A86"/>
        </w:rPr>
        <w:t xml:space="preserve">[One or two sentences: what the table covers and who it is for]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016"/>
        <w:gridCol w:w="3427"/>
        <w:gridCol w:w="2218"/>
        <w:gridCol w:w="2419"/>
      </w:tblGrid>
      <w:tr>
        <w:trPr>
          <w:tblHeader/>
        </w:trPr>
        <w:tc>
          <w:tcPr>
            <w:tcW w:w="201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Item</w:t>
            </w:r>
          </w:p>
        </w:tc>
        <w:tc>
          <w:tcPr>
            <w:tcW w:w="342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it does</w:t>
            </w:r>
          </w:p>
        </w:tc>
        <w:tc>
          <w:tcPr>
            <w:tcW w:w="221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Default or limit</w:t>
            </w:r>
          </w:p>
        </w:tc>
        <w:tc>
          <w:tcPr>
            <w:tcW w:w="241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Who can change it</w:t>
            </w: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</w:p>
        </w:tc>
        <w:tc>
          <w:tcPr>
            <w:tcW w:w="3427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  <w:tc>
          <w:tcPr>
            <w:tcW w:w="2419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</w:p>
        </w:tc>
        <w:tc>
          <w:tcPr>
            <w:tcW w:w="3427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  <w:tc>
          <w:tcPr>
            <w:tcW w:w="2419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</w:p>
        </w:tc>
        <w:tc>
          <w:tcPr>
            <w:tcW w:w="3427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  <w:tc>
          <w:tcPr>
            <w:tcW w:w="2419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</w:p>
        </w:tc>
        <w:tc>
          <w:tcPr>
            <w:tcW w:w="3427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  <w:tc>
          <w:tcPr>
            <w:tcW w:w="2419" w:type="dxa"/>
          </w:tcPr>
          <w:p>
            <w:pPr>
              <w:pStyle w:val="TableText"/>
            </w:pPr>
          </w:p>
        </w:tc>
      </w:tr>
    </w:tbl>
    <w:p>
      <w:pPr>
        <w:pStyle w:val="ListBullet"/>
        <w:numPr>
          <w:ilvl w:val="0"/>
          <w:numId w:val="1"/>
        </w:numPr>
      </w:pPr>
      <w:r>
        <w:rPr>
          <w:b/>
        </w:rPr>
        <w:t xml:space="preserve">Notes:</w:t>
      </w:r>
      <w:r>
        <w:t xml:space="preserve"> </w:t>
      </w:r>
      <w:r>
        <w:rPr>
          <w:color w:val="6E6A86"/>
        </w:rPr>
        <w:t xml:space="preserve">[Exceptions, plan differences, anything that changed recently]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Related how-to articles:</w:t>
      </w:r>
      <w:r>
        <w:t xml:space="preserve"> </w:t>
      </w:r>
      <w:r>
        <w:rPr>
          <w:color w:val="6E6A86"/>
        </w:rPr>
        <w:t xml:space="preserve">[Two or three links]</w:t>
      </w:r>
    </w:p>
    <w:p>
      <w:pPr>
        <w:pStyle w:val="Heading1"/>
      </w:pPr>
      <w:r>
        <w:t xml:space="preserve">6. Before you publish</w:t>
      </w:r>
    </w:p>
    <w:p>
      <w:pPr>
        <w:pStyle w:val="Guidance"/>
      </w:pPr>
      <w:r>
        <w:t xml:space="preserve">Check every article against this list before it goes live. An article that fails one line usually fails a reader.</w:t>
      </w:r>
    </w:p>
    <w:p>
      <w:pPr>
        <w:pStyle w:val="ListBullet"/>
        <w:numPr>
          <w:ilvl w:val="0"/>
          <w:numId w:val="1"/>
        </w:numPr>
      </w:pPr>
      <w:r>
        <w:t xml:space="preserve">The title uses the words readers type into search, not internal feature names.</w:t>
      </w:r>
    </w:p>
    <w:p>
      <w:pPr>
        <w:pStyle w:val="ListBullet"/>
        <w:numPr>
          <w:ilvl w:val="0"/>
          <w:numId w:val="1"/>
        </w:numPr>
      </w:pPr>
      <w:r>
        <w:t xml:space="preserve">The article covers one task, one problem or one question.</w:t>
      </w:r>
    </w:p>
    <w:p>
      <w:pPr>
        <w:pStyle w:val="ListBullet"/>
        <w:numPr>
          <w:ilvl w:val="0"/>
          <w:numId w:val="1"/>
        </w:numPr>
      </w:pPr>
      <w:r>
        <w:t xml:space="preserve">The answer or the result is in the first two sentences.</w:t>
      </w:r>
    </w:p>
    <w:p>
      <w:pPr>
        <w:pStyle w:val="ListBullet"/>
        <w:numPr>
          <w:ilvl w:val="0"/>
          <w:numId w:val="1"/>
        </w:numPr>
      </w:pPr>
      <w:r>
        <w:t xml:space="preserve">Every step starts with a verb and names buttons and fields exactly as the screen shows them.</w:t>
      </w:r>
    </w:p>
    <w:p>
      <w:pPr>
        <w:pStyle w:val="ListBullet"/>
        <w:numPr>
          <w:ilvl w:val="0"/>
          <w:numId w:val="1"/>
        </w:numPr>
      </w:pPr>
      <w:r>
        <w:t xml:space="preserve">Screenshots are cropped to the part that matters and show no customer or personal data.</w:t>
      </w:r>
    </w:p>
    <w:p>
      <w:pPr>
        <w:pStyle w:val="ListBullet"/>
        <w:numPr>
          <w:ilvl w:val="0"/>
          <w:numId w:val="1"/>
        </w:numPr>
      </w:pPr>
      <w:r>
        <w:t xml:space="preserve">Someone who has never done the task followed the article without help.</w:t>
      </w:r>
    </w:p>
    <w:p>
      <w:pPr>
        <w:pStyle w:val="ListBullet"/>
        <w:numPr>
          <w:ilvl w:val="0"/>
          <w:numId w:val="1"/>
        </w:numPr>
      </w:pPr>
      <w:r>
        <w:t xml:space="preserve">The article has an owner and a next review date, and links to its related articles.</w:t>
      </w:r>
    </w:p>
    <w:p>
      <w:pPr>
        <w:pStyle w:val="EndNote"/>
      </w:pPr>
      <w:r>
        <w:t xml:space="preserve">Free knowledge base article template from stepvideo.io/blog/knowledge-base-article-template. Copy it, change it and use it however you like.</w:t>
      </w:r>
    </w:p>
    <w:sectPr>
      <w:footerReference w:type="default" r:id="rId4"/>
      <w:pgSz w:w="12240" w:h="15840"/>
      <w:pgMar w:top="1080" w:right="1080" w:bottom="1080" w:left="1080" w:header="72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rPr>
        <w:color w:val="6E6A86"/>
      </w:rPr>
      <w:t xml:space="preserve">[Article ID]</w:t>
    </w:r>
    <w:r>
      <w:t xml:space="preserve"> · Last reviewed </w:t>
    </w:r>
    <w:r>
      <w:rPr>
        <w:color w:val="6E6A86"/>
      </w:rPr>
      <w:t xml:space="preserve">[YYYY-MM-DD]</w:t>
    </w:r>
    <w:r>
      <w:tab/>
    </w:r>
    <w:r>
      <w:t xml:space="preserve">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1F1D2B"/>
        <w:sz w:val="21"/>
        <w:szCs w:val="21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rFonts w:ascii="Calibri" w:hAnsi="Calibri" w:eastAsia="Calibri" w:cs="Calibri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4A3BC9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0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80"/>
      <w:outlineLvl w:val="0"/>
    </w:pPr>
    <w:rPr>
      <w:b/>
      <w:color w:val="4A3BC9"/>
      <w:sz w:val="26"/>
      <w:szCs w:val="26"/>
    </w:rPr>
  </w:style>
  <w:style w:type="paragraph" w:styleId="Guidance">
    <w:name w:val="Guidance"/>
    <w:basedOn w:val="Normal"/>
    <w:next w:val="Normal"/>
    <w:qFormat/>
    <w:pPr>
      <w:keepNext/>
      <w:spacing w:after="120"/>
    </w:pPr>
    <w:rPr>
      <w:i/>
      <w:color w:val="6E6A86"/>
      <w:sz w:val="19"/>
      <w:szCs w:val="19"/>
    </w:rPr>
  </w:style>
  <w:style w:type="paragraph" w:styleId="Banner">
    <w:name w:val="Example banner"/>
    <w:basedOn w:val="Normal"/>
    <w:next w:val="Normal"/>
    <w:qFormat/>
    <w:pPr>
      <w:shd w:val="clear" w:color="auto" w:fill="FFF6DB"/>
      <w:spacing w:before="60" w:after="200"/>
    </w:pPr>
    <w:rPr>
      <w:sz w:val="19"/>
      <w:szCs w:val="19"/>
    </w:rPr>
  </w:style>
  <w:style w:type="paragraph" w:styleId="ListBullet">
    <w:name w:val="List Bullet"/>
    <w:basedOn w:val="Normal"/>
    <w:next w:val="Normal"/>
    <w:qFormat/>
    <w:pPr>
      <w:spacing w:after="60"/>
      <w:ind w:left="360" w:hanging="360"/>
    </w:pPr>
    <w:rPr/>
  </w:style>
  <w:style w:type="paragraph" w:styleId="TableText">
    <w:name w:val="Table text"/>
    <w:basedOn w:val="Normal"/>
    <w:next w:val="Normal"/>
    <w:qFormat/>
    <w:pPr>
      <w:spacing w:before="20" w:after="20" w:line="252" w:lineRule="auto"/>
    </w:pPr>
    <w:rPr>
      <w:sz w:val="19"/>
      <w:szCs w:val="19"/>
    </w:rPr>
  </w:style>
  <w:style w:type="paragraph" w:styleId="EndNote">
    <w:name w:val="Template note"/>
    <w:basedOn w:val="Normal"/>
    <w:next w:val="Normal"/>
    <w:qFormat/>
    <w:pPr>
      <w:spacing w:before="480"/>
    </w:pPr>
    <w:rPr>
      <w:color w:val="6E6A86"/>
      <w:sz w:val="16"/>
      <w:szCs w:val="16"/>
    </w:rPr>
  </w:style>
  <w:style w:type="paragraph" w:styleId="Footer">
    <w:name w:val="footer"/>
    <w:basedOn w:val="Normal"/>
    <w:next w:val="Normal"/>
    <w:qFormat/>
    <w:pPr>
      <w:spacing w:after="0"/>
    </w:pPr>
    <w:rPr>
      <w:color w:val="6E6A86"/>
      <w:sz w:val="16"/>
      <w:szCs w:val="16"/>
    </w:rPr>
  </w:style>
  <w:style w:type="table" w:styleId="SopTable">
    <w:name w:val="SOP table"/>
    <w:tblPr>
      <w:tblBorders>
        <w:top w:val="single" w:sz="4" w:space="0" w:color="C9C5EA"/>
        <w:left w:val="single" w:sz="4" w:space="0" w:color="C9C5EA"/>
        <w:bottom w:val="single" w:sz="4" w:space="0" w:color="C9C5EA"/>
        <w:right w:val="single" w:sz="4" w:space="0" w:color="C9C5EA"/>
        <w:insideH w:val="single" w:sz="4" w:space="0" w:color="C9C5EA"/>
        <w:insideV w:val="single" w:sz="4" w:space="0" w:color="C9C5E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Knowledge base article template</dc:title>
  <dc:creator>stepvideo.io</dc:creator>
</cp:coreProperties>
</file>